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89" w:rsidRPr="005E7289" w:rsidRDefault="005E7289" w:rsidP="005E7289">
      <w:pPr>
        <w:jc w:val="center"/>
        <w:rPr>
          <w:b/>
          <w:i/>
          <w:sz w:val="36"/>
          <w:szCs w:val="36"/>
        </w:rPr>
      </w:pPr>
      <w:r w:rsidRPr="005E7289">
        <w:rPr>
          <w:b/>
          <w:i/>
          <w:sz w:val="36"/>
          <w:szCs w:val="36"/>
        </w:rPr>
        <w:t xml:space="preserve">Adelanto </w:t>
      </w:r>
    </w:p>
    <w:p w:rsidR="005E7289" w:rsidRPr="005E7289" w:rsidRDefault="005E7289" w:rsidP="005E7289">
      <w:pPr>
        <w:jc w:val="center"/>
        <w:rPr>
          <w:b/>
          <w:i/>
          <w:sz w:val="36"/>
          <w:szCs w:val="36"/>
        </w:rPr>
      </w:pPr>
      <w:r w:rsidRPr="005E7289">
        <w:rPr>
          <w:b/>
          <w:i/>
          <w:sz w:val="36"/>
          <w:szCs w:val="36"/>
        </w:rPr>
        <w:t>2015 4</w:t>
      </w:r>
      <w:r w:rsidRPr="005E7289">
        <w:rPr>
          <w:b/>
          <w:i/>
          <w:sz w:val="36"/>
          <w:szCs w:val="36"/>
          <w:vertAlign w:val="superscript"/>
        </w:rPr>
        <w:t>th</w:t>
      </w:r>
      <w:r w:rsidRPr="005E7289">
        <w:rPr>
          <w:b/>
          <w:i/>
          <w:sz w:val="36"/>
          <w:szCs w:val="36"/>
        </w:rPr>
        <w:t xml:space="preserve"> Quarter Sales</w:t>
      </w:r>
    </w:p>
    <w:p w:rsidR="00FE1564" w:rsidRDefault="00AC2545" w:rsidP="005E7289">
      <w:pPr>
        <w:jc w:val="center"/>
      </w:pPr>
      <w:bookmarkStart w:id="0" w:name="_GoBack"/>
      <w:r>
        <w:rPr>
          <w:noProof/>
        </w:rPr>
        <w:drawing>
          <wp:inline distT="0" distB="0" distL="0" distR="0" wp14:anchorId="62535BB9" wp14:editId="55519E63">
            <wp:extent cx="8486775" cy="5800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1564" w:rsidSect="005E72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89"/>
    <w:rsid w:val="004E10B2"/>
    <w:rsid w:val="005E7289"/>
    <w:rsid w:val="007A0FB6"/>
    <w:rsid w:val="00AC2545"/>
    <w:rsid w:val="00F25F4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180C-894F-47C3-8221-3C196E3A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9</c:v>
                </c:pt>
                <c:pt idx="1">
                  <c:v>30</c:v>
                </c:pt>
                <c:pt idx="2">
                  <c:v>36</c:v>
                </c:pt>
                <c:pt idx="3">
                  <c:v>17</c:v>
                </c:pt>
                <c:pt idx="4">
                  <c:v>7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2140984"/>
        <c:axId val="132140592"/>
        <c:axId val="0"/>
      </c:bar3DChart>
      <c:catAx>
        <c:axId val="132140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40592"/>
        <c:crosses val="autoZero"/>
        <c:auto val="1"/>
        <c:lblAlgn val="ctr"/>
        <c:lblOffset val="100"/>
        <c:noMultiLvlLbl val="0"/>
      </c:catAx>
      <c:valAx>
        <c:axId val="132140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214098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0.17284</cdr:x>
      <cdr:y>0.53695</cdr:y>
    </cdr:from>
    <cdr:to>
      <cdr:x>0.77217</cdr:x>
      <cdr:y>0.58128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3114675"/>
          <a:ext cx="50863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3,688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0.17284</cdr:x>
      <cdr:y>0.6092</cdr:y>
    </cdr:from>
    <cdr:to>
      <cdr:x>0.79125</cdr:x>
      <cdr:y>0.65517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3533775"/>
          <a:ext cx="5248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2,550 </a:t>
          </a:r>
          <a:r>
            <a:rPr lang="en-US" sz="1000" i="1" baseline="0"/>
            <a:t>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0.17396</cdr:x>
      <cdr:y>0.67323</cdr:y>
    </cdr:from>
    <cdr:to>
      <cdr:x>0.78339</cdr:x>
      <cdr:y>0.71921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905250"/>
          <a:ext cx="51720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2,293</a:t>
          </a:r>
          <a:r>
            <a:rPr lang="en-US" sz="1000" i="1"/>
            <a:t> - Average Year Built </a:t>
          </a:r>
          <a:r>
            <a:rPr lang="en-US" sz="1000" b="1" i="1"/>
            <a:t>2006</a:t>
          </a:r>
          <a:r>
            <a:rPr lang="en-US" sz="1000" i="1"/>
            <a:t> </a:t>
          </a:r>
        </a:p>
      </cdr:txBody>
    </cdr:sp>
  </cdr:relSizeAnchor>
  <cdr:relSizeAnchor xmlns:cdr="http://schemas.openxmlformats.org/drawingml/2006/chartDrawing">
    <cdr:from>
      <cdr:x>0.16611</cdr:x>
      <cdr:y>0.74056</cdr:y>
    </cdr:from>
    <cdr:to>
      <cdr:x>1</cdr:x>
      <cdr:y>0.77997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09700" y="4295775"/>
          <a:ext cx="70770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  Average SqFt </a:t>
          </a:r>
          <a:r>
            <a:rPr lang="en-US" sz="1000" b="1" i="1"/>
            <a:t>1,984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0.17172</cdr:x>
      <cdr:y>0.80624</cdr:y>
    </cdr:from>
    <cdr:to>
      <cdr:x>0.8844</cdr:x>
      <cdr:y>0.85057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57325" y="4676775"/>
          <a:ext cx="6048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 Average SqFt </a:t>
          </a:r>
          <a:r>
            <a:rPr lang="en-US" sz="1000" b="1" i="1"/>
            <a:t>1,601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0.17508</cdr:x>
      <cdr:y>0.87356</cdr:y>
    </cdr:from>
    <cdr:to>
      <cdr:x>0.85185</cdr:x>
      <cdr:y>0.9179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5067300"/>
          <a:ext cx="5743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1,263</a:t>
          </a:r>
          <a:r>
            <a:rPr lang="en-US" sz="1000" i="1" baseline="0"/>
            <a:t> 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0.17172</cdr:x>
      <cdr:y>0.94253</cdr:y>
    </cdr:from>
    <cdr:to>
      <cdr:x>0.87093</cdr:x>
      <cdr:y>0.98358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57325" y="5467350"/>
          <a:ext cx="5934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1,148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2016-02-02T16:28:00Z</dcterms:created>
  <dcterms:modified xsi:type="dcterms:W3CDTF">2016-02-04T21:20:00Z</dcterms:modified>
</cp:coreProperties>
</file>